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Oswald" w:cs="Oswald" w:eastAsia="Oswald" w:hAnsi="Oswald"/>
          <w:color w:val="666666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666666"/>
          <w:sz w:val="28"/>
          <w:szCs w:val="28"/>
          <w:rtl w:val="0"/>
        </w:rPr>
        <w:t xml:space="preserve">SKELLEFTEÅ DISCGOLF</w:t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pageBreakBefore w:val="0"/>
        <w:spacing w:after="0" w:line="240" w:lineRule="auto"/>
        <w:rPr>
          <w:rFonts w:ascii="Oswald" w:cs="Oswald" w:eastAsia="Oswald" w:hAnsi="Oswald"/>
          <w:color w:val="666666"/>
          <w:sz w:val="72"/>
          <w:szCs w:val="72"/>
        </w:rPr>
      </w:pPr>
      <w:bookmarkStart w:colFirst="0" w:colLast="0" w:name="_2aymqvgsxue9" w:id="0"/>
      <w:bookmarkEnd w:id="0"/>
      <w:r w:rsidDel="00000000" w:rsidR="00000000" w:rsidRPr="00000000">
        <w:rPr>
          <w:rFonts w:ascii="Oswald" w:cs="Oswald" w:eastAsia="Oswald" w:hAnsi="Oswald"/>
          <w:color w:val="424242"/>
          <w:sz w:val="72"/>
          <w:szCs w:val="72"/>
          <w:rtl w:val="0"/>
        </w:rPr>
        <w:t xml:space="preserve">STYRELSEMÖTE 03/04-2023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7312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pageBreakBefore w:val="0"/>
        <w:spacing w:after="0" w:before="480" w:line="240" w:lineRule="auto"/>
        <w:rPr>
          <w:rFonts w:ascii="Source Code Pro" w:cs="Source Code Pro" w:eastAsia="Source Code Pro" w:hAnsi="Source Code Pro"/>
          <w:b w:val="1"/>
          <w:color w:val="050505"/>
          <w:sz w:val="20"/>
          <w:szCs w:val="20"/>
        </w:rPr>
      </w:pPr>
      <w:bookmarkStart w:colFirst="0" w:colLast="0" w:name="_dx2vtynumm7d" w:id="1"/>
      <w:bookmarkEnd w:id="1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Beslut som togs på styrelsemötet vid ovan nämnt datum</w:t>
      </w:r>
      <w:r w:rsidDel="00000000" w:rsidR="00000000" w:rsidRPr="00000000">
        <w:rPr>
          <w:rFonts w:ascii="Source Code Pro" w:cs="Source Code Pro" w:eastAsia="Source Code Pro" w:hAnsi="Source Code Pro"/>
          <w:color w:val="050505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200" w:line="360" w:lineRule="auto"/>
        <w:ind w:left="720" w:hanging="360"/>
        <w:rPr>
          <w:rFonts w:ascii="Source Code Pro" w:cs="Source Code Pro" w:eastAsia="Source Code Pro" w:hAnsi="Source Code Pro"/>
          <w:b w:val="1"/>
          <w:color w:val="050505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color w:val="050505"/>
          <w:sz w:val="20"/>
          <w:szCs w:val="20"/>
          <w:rtl w:val="0"/>
        </w:rPr>
        <w:t xml:space="preserve">PDGA regelkurs 27 april kl 18:00</w:t>
        <w:br w:type="textWrapping"/>
      </w:r>
      <w:r w:rsidDel="00000000" w:rsidR="00000000" w:rsidRPr="00000000">
        <w:rPr>
          <w:rFonts w:ascii="Source Code Pro" w:cs="Source Code Pro" w:eastAsia="Source Code Pro" w:hAnsi="Source Code Pro"/>
          <w:b w:val="1"/>
          <w:i w:val="1"/>
          <w:color w:val="050505"/>
          <w:sz w:val="20"/>
          <w:szCs w:val="20"/>
          <w:rtl w:val="0"/>
        </w:rPr>
        <w:t xml:space="preserve">Fråga:</w:t>
      </w:r>
      <w:r w:rsidDel="00000000" w:rsidR="00000000" w:rsidRPr="00000000">
        <w:rPr>
          <w:rFonts w:ascii="Source Code Pro" w:cs="Source Code Pro" w:eastAsia="Source Code Pro" w:hAnsi="Source Code Pro"/>
          <w:b w:val="1"/>
          <w:color w:val="050505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Source Code Pro" w:cs="Source Code Pro" w:eastAsia="Source Code Pro" w:hAnsi="Source Code Pro"/>
          <w:b w:val="1"/>
          <w:i w:val="1"/>
          <w:color w:val="050505"/>
          <w:sz w:val="20"/>
          <w:szCs w:val="20"/>
          <w:rtl w:val="0"/>
        </w:rPr>
        <w:t xml:space="preserve">Ska föreningen stå för kostnaden som certifikatet kostar eller är det en egenavgift? Kostnad 100 kr/person, uppskattningsvis cirka 10 personer.</w:t>
        <w:br w:type="textWrapping"/>
        <w:tab/>
      </w:r>
      <w:r w:rsidDel="00000000" w:rsidR="00000000" w:rsidRPr="00000000">
        <w:rPr>
          <w:rFonts w:ascii="Source Code Pro" w:cs="Source Code Pro" w:eastAsia="Source Code Pro" w:hAnsi="Source Code Pro"/>
          <w:color w:val="050505"/>
          <w:sz w:val="20"/>
          <w:szCs w:val="20"/>
          <w:rtl w:val="0"/>
        </w:rPr>
        <w:t xml:space="preserve">Styrelsen</w:t>
      </w:r>
      <w:r w:rsidDel="00000000" w:rsidR="00000000" w:rsidRPr="00000000">
        <w:rPr>
          <w:rFonts w:ascii="Source Code Pro" w:cs="Source Code Pro" w:eastAsia="Source Code Pro" w:hAnsi="Source Code Pro"/>
          <w:color w:val="050505"/>
          <w:sz w:val="20"/>
          <w:szCs w:val="20"/>
          <w:rtl w:val="0"/>
        </w:rPr>
        <w:t xml:space="preserve"> diskuterade vilka grupper som ska få certifikatet kostnadsfritt och om några grupper ska få betala själv.</w:t>
        <w:br w:type="textWrapping"/>
        <w:tab/>
        <w:t xml:space="preserve">Styrelsen beslutar att Tävlingsgruppen ska få certifikatet subventionerat från föreningen medan övriga personer som vill gå kursen får betala certifikatet själv (100 kr/person), men föreningen kan bistå med lokal för utbildningstillfället.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Source Code Pro" w:cs="Source Code Pro" w:eastAsia="Source Code Pro" w:hAnsi="Source Code Pro"/>
          <w:b w:val="1"/>
          <w:color w:val="050505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color w:val="050505"/>
          <w:sz w:val="20"/>
          <w:szCs w:val="20"/>
          <w:rtl w:val="0"/>
        </w:rPr>
        <w:t xml:space="preserve">Aktivera digital brevlåda via fortnox</w:t>
        <w:br w:type="textWrapping"/>
        <w:tab/>
      </w:r>
      <w:r w:rsidDel="00000000" w:rsidR="00000000" w:rsidRPr="00000000">
        <w:rPr>
          <w:rFonts w:ascii="Source Code Pro" w:cs="Source Code Pro" w:eastAsia="Source Code Pro" w:hAnsi="Source Code Pro"/>
          <w:color w:val="050505"/>
          <w:sz w:val="20"/>
          <w:szCs w:val="20"/>
          <w:rtl w:val="0"/>
        </w:rPr>
        <w:t xml:space="preserve">Fortnox har nu lanserat en möjlighet att skicka ut digitala fakturor direkt från Fortnox och det kommer inte kosta något extra eftersom vi redan har Fortnox som bokföringssystem.</w:t>
        <w:br w:type="textWrapping"/>
        <w:tab/>
        <w:t xml:space="preserve">Styrelsen beslutar att gå vidare med detta.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before="0" w:beforeAutospacing="0" w:line="360" w:lineRule="auto"/>
        <w:ind w:left="720" w:hanging="360"/>
        <w:rPr>
          <w:rFonts w:ascii="Source Code Pro" w:cs="Source Code Pro" w:eastAsia="Source Code Pro" w:hAnsi="Source Code Pro"/>
          <w:b w:val="1"/>
          <w:color w:val="050505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b w:val="1"/>
          <w:color w:val="050505"/>
          <w:sz w:val="20"/>
          <w:szCs w:val="20"/>
          <w:rtl w:val="0"/>
        </w:rPr>
        <w:t xml:space="preserve">Insamling hjärtstartare</w:t>
        <w:br w:type="textWrapping"/>
      </w:r>
      <w:hyperlink r:id="rId7">
        <w:r w:rsidDel="00000000" w:rsidR="00000000" w:rsidRPr="00000000">
          <w:rPr>
            <w:rFonts w:ascii="Source Code Pro" w:cs="Source Code Pro" w:eastAsia="Source Code Pro" w:hAnsi="Source Code Pro"/>
            <w:b w:val="1"/>
            <w:color w:val="1155cc"/>
            <w:sz w:val="20"/>
            <w:szCs w:val="20"/>
            <w:u w:val="single"/>
            <w:rtl w:val="0"/>
          </w:rPr>
          <w:t xml:space="preserve">Hjärtsäkra ditt grannskap! (hjartsakratgrannskap.se)</w:t>
        </w:r>
      </w:hyperlink>
      <w:r w:rsidDel="00000000" w:rsidR="00000000" w:rsidRPr="00000000">
        <w:rPr>
          <w:rFonts w:ascii="Source Code Pro" w:cs="Source Code Pro" w:eastAsia="Source Code Pro" w:hAnsi="Source Code Pro"/>
          <w:color w:val="050505"/>
          <w:sz w:val="20"/>
          <w:szCs w:val="20"/>
          <w:rtl w:val="0"/>
        </w:rPr>
        <w:tab/>
        <w:br w:type="textWrapping"/>
        <w:tab/>
        <w:t xml:space="preserve">Vi har fått en offert ang. att införskaffa en hjärtstartare och den offerten blev avslagen i styrelsen pga. för höga kostnader.</w:t>
        <w:br w:type="textWrapping"/>
        <w:t xml:space="preserve">Klubbchef Christoffer hittade en annons om att “Hjärtsäkra ditt grannskap” via Hjärt- och lungfonden, IF Försäkringar och Philips där man får ett startbidrag på 5000 kr till hjärtstartaren.</w:t>
        <w:br w:type="textWrapping"/>
        <w:tab/>
        <w:t xml:space="preserve">Styrelsen beslutar att vi ska starta en insamling för hjärtstartare och att Christoffer får i uppdrag att starta upp detta.</w:t>
      </w:r>
    </w:p>
    <w:p w:rsidR="00000000" w:rsidDel="00000000" w:rsidP="00000000" w:rsidRDefault="00000000" w:rsidRPr="00000000" w14:paraId="00000008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Frågor om besluten som togs kan skickas till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sekreterare@sdg.nu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pageBreakBefore w:val="0"/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Vi diskuterar inte andra frågor som togs upp vid styrelsemötet än de punkter som beslutades om enligt ovan.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hjartsakratgrannskap.se/?utm_source=Website&amp;utm_medium=Referral+&amp;utm_campaign=2022-019-HLF-Hjartsakrat-grannskap-Internal-Launch&amp;utm_id=2022-019" TargetMode="External"/><Relationship Id="rId8" Type="http://schemas.openxmlformats.org/officeDocument/2006/relationships/hyperlink" Target="mailto:sekreterare@sdg.n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